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1D3" w:rsidRDefault="00C561D3" w:rsidP="00C561D3">
      <w:pPr>
        <w:jc w:val="left"/>
        <w:rPr>
          <w:rFonts w:ascii="仿宋" w:eastAsia="仿宋" w:hAnsi="仿宋" w:cs="仿宋"/>
          <w:bCs/>
          <w:color w:val="000000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0"/>
          <w:szCs w:val="30"/>
        </w:rPr>
        <w:t>附件2</w:t>
      </w:r>
    </w:p>
    <w:p w:rsidR="00C561D3" w:rsidRDefault="00C561D3" w:rsidP="00C561D3">
      <w:pPr>
        <w:jc w:val="center"/>
        <w:rPr>
          <w:rFonts w:ascii="仿宋" w:eastAsia="仿宋" w:hAnsi="仿宋" w:cs="仿宋"/>
          <w:b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  <w:t>优秀科研育人工作者评价项目及计分标准</w:t>
      </w:r>
    </w:p>
    <w:tbl>
      <w:tblPr>
        <w:tblStyle w:val="a5"/>
        <w:tblW w:w="4997" w:type="pct"/>
        <w:jc w:val="center"/>
        <w:tblLook w:val="04A0" w:firstRow="1" w:lastRow="0" w:firstColumn="1" w:lastColumn="0" w:noHBand="0" w:noVBand="1"/>
      </w:tblPr>
      <w:tblGrid>
        <w:gridCol w:w="1278"/>
        <w:gridCol w:w="936"/>
        <w:gridCol w:w="765"/>
        <w:gridCol w:w="6211"/>
      </w:tblGrid>
      <w:tr w:rsidR="00C561D3" w:rsidTr="00382434">
        <w:trPr>
          <w:trHeight w:val="334"/>
          <w:jc w:val="center"/>
        </w:trPr>
        <w:tc>
          <w:tcPr>
            <w:tcW w:w="1205" w:type="pct"/>
            <w:gridSpan w:val="2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评价项目</w:t>
            </w:r>
          </w:p>
        </w:tc>
        <w:tc>
          <w:tcPr>
            <w:tcW w:w="416" w:type="pct"/>
            <w:vMerge w:val="restart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权重</w:t>
            </w:r>
          </w:p>
        </w:tc>
        <w:tc>
          <w:tcPr>
            <w:tcW w:w="3378" w:type="pct"/>
            <w:vMerge w:val="restart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计分标准与办法</w:t>
            </w:r>
          </w:p>
        </w:tc>
      </w:tr>
      <w:tr w:rsidR="00C561D3" w:rsidTr="00382434">
        <w:trPr>
          <w:trHeight w:val="332"/>
          <w:jc w:val="center"/>
        </w:trPr>
        <w:tc>
          <w:tcPr>
            <w:tcW w:w="696" w:type="pct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一级</w:t>
            </w:r>
          </w:p>
        </w:tc>
        <w:tc>
          <w:tcPr>
            <w:tcW w:w="509" w:type="pct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二级</w:t>
            </w:r>
          </w:p>
        </w:tc>
        <w:tc>
          <w:tcPr>
            <w:tcW w:w="416" w:type="pct"/>
            <w:vMerge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3378" w:type="pct"/>
            <w:vMerge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</w:tr>
      <w:tr w:rsidR="00C561D3" w:rsidTr="00382434">
        <w:trPr>
          <w:jc w:val="center"/>
        </w:trPr>
        <w:tc>
          <w:tcPr>
            <w:tcW w:w="696" w:type="pct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个人开展科研</w:t>
            </w:r>
          </w:p>
        </w:tc>
        <w:tc>
          <w:tcPr>
            <w:tcW w:w="509" w:type="pct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科研业绩排名</w:t>
            </w:r>
          </w:p>
        </w:tc>
        <w:tc>
          <w:tcPr>
            <w:tcW w:w="416" w:type="pct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10</w:t>
            </w:r>
          </w:p>
        </w:tc>
        <w:tc>
          <w:tcPr>
            <w:tcW w:w="3378" w:type="pct"/>
          </w:tcPr>
          <w:p w:rsidR="00C561D3" w:rsidRDefault="00C561D3" w:rsidP="00382434">
            <w:pPr>
              <w:spacing w:line="336" w:lineRule="auto"/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以推荐人2019年11月1日至2020年8月30日期间取得的科研业绩为依据，按《湘潭医卫职业技术学院科研工作量计算办法》进行量化记分排名，排第一的记10分，排第二的记8分，按2分差值递减记分。</w:t>
            </w:r>
          </w:p>
        </w:tc>
      </w:tr>
      <w:tr w:rsidR="00C561D3" w:rsidTr="00382434">
        <w:trPr>
          <w:jc w:val="center"/>
        </w:trPr>
        <w:tc>
          <w:tcPr>
            <w:tcW w:w="696" w:type="pct"/>
            <w:vMerge w:val="restart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指导学生科研</w:t>
            </w:r>
          </w:p>
        </w:tc>
        <w:tc>
          <w:tcPr>
            <w:tcW w:w="509" w:type="pct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指导学生科研项目</w:t>
            </w:r>
          </w:p>
        </w:tc>
        <w:tc>
          <w:tcPr>
            <w:tcW w:w="416" w:type="pct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5</w:t>
            </w:r>
          </w:p>
        </w:tc>
        <w:tc>
          <w:tcPr>
            <w:tcW w:w="3378" w:type="pct"/>
          </w:tcPr>
          <w:p w:rsidR="00C561D3" w:rsidRDefault="00C561D3" w:rsidP="00382434">
            <w:pPr>
              <w:numPr>
                <w:ilvl w:val="0"/>
                <w:numId w:val="1"/>
              </w:numPr>
              <w:spacing w:line="336" w:lineRule="auto"/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承担过学生科研项目（按已立项的学生科研项目计算）指导任务的记5分，两人同时承担一个指导项目的各记2.5分，未承担的记0分；</w:t>
            </w:r>
          </w:p>
        </w:tc>
      </w:tr>
      <w:tr w:rsidR="00C561D3" w:rsidTr="00382434">
        <w:trPr>
          <w:jc w:val="center"/>
        </w:trPr>
        <w:tc>
          <w:tcPr>
            <w:tcW w:w="696" w:type="pct"/>
            <w:vMerge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509" w:type="pct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指导成果</w:t>
            </w:r>
          </w:p>
        </w:tc>
        <w:tc>
          <w:tcPr>
            <w:tcW w:w="416" w:type="pct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20</w:t>
            </w:r>
          </w:p>
        </w:tc>
        <w:tc>
          <w:tcPr>
            <w:tcW w:w="3378" w:type="pct"/>
          </w:tcPr>
          <w:p w:rsidR="00C561D3" w:rsidRDefault="00C561D3" w:rsidP="00382434">
            <w:pPr>
              <w:spacing w:line="336" w:lineRule="auto"/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2、指导学生成功申请了发明专利记20分，实用新型专利记10分，外观专利记5分。</w:t>
            </w:r>
          </w:p>
          <w:p w:rsidR="00C561D3" w:rsidRDefault="00C561D3" w:rsidP="00382434">
            <w:pPr>
              <w:spacing w:line="336" w:lineRule="auto"/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3、指导学生发表论文一篇记10分。</w:t>
            </w:r>
          </w:p>
        </w:tc>
      </w:tr>
      <w:tr w:rsidR="00C561D3" w:rsidTr="00382434">
        <w:trPr>
          <w:jc w:val="center"/>
        </w:trPr>
        <w:tc>
          <w:tcPr>
            <w:tcW w:w="696" w:type="pct"/>
            <w:vMerge w:val="restart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指导学生参赛</w:t>
            </w:r>
          </w:p>
        </w:tc>
        <w:tc>
          <w:tcPr>
            <w:tcW w:w="509" w:type="pct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指导竞赛</w:t>
            </w:r>
          </w:p>
        </w:tc>
        <w:tc>
          <w:tcPr>
            <w:tcW w:w="416" w:type="pct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5</w:t>
            </w:r>
          </w:p>
        </w:tc>
        <w:tc>
          <w:tcPr>
            <w:tcW w:w="3378" w:type="pct"/>
          </w:tcPr>
          <w:p w:rsidR="00C561D3" w:rsidRDefault="00C561D3" w:rsidP="00382434">
            <w:pPr>
              <w:spacing w:line="336" w:lineRule="auto"/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1、承担过学生“挑战杯”、黄炎培、“互联网+”创新创业竞赛指导任务的计5分；</w:t>
            </w:r>
          </w:p>
        </w:tc>
      </w:tr>
      <w:tr w:rsidR="00C561D3" w:rsidTr="00382434">
        <w:trPr>
          <w:jc w:val="center"/>
        </w:trPr>
        <w:tc>
          <w:tcPr>
            <w:tcW w:w="696" w:type="pct"/>
            <w:vMerge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509" w:type="pct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竞赛成绩</w:t>
            </w:r>
          </w:p>
        </w:tc>
        <w:tc>
          <w:tcPr>
            <w:tcW w:w="416" w:type="pct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30</w:t>
            </w:r>
          </w:p>
        </w:tc>
        <w:tc>
          <w:tcPr>
            <w:tcW w:w="3378" w:type="pct"/>
          </w:tcPr>
          <w:p w:rsidR="00C561D3" w:rsidRDefault="00C561D3" w:rsidP="00382434">
            <w:pPr>
              <w:spacing w:line="336" w:lineRule="auto"/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2、指导学生参加上述竞赛获得国家一等奖的记30分、国家二等奖的记22分、国家三等奖的记18分、国家优秀奖的记15分、省级一等奖的记18分、省级二等奖的记10分、省级三等奖的记8分、省级优秀奖的记5分。</w:t>
            </w:r>
          </w:p>
        </w:tc>
      </w:tr>
      <w:tr w:rsidR="00C561D3" w:rsidTr="00382434">
        <w:trPr>
          <w:jc w:val="center"/>
        </w:trPr>
        <w:tc>
          <w:tcPr>
            <w:tcW w:w="1205" w:type="pct"/>
            <w:gridSpan w:val="2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科研育人</w:t>
            </w:r>
          </w:p>
          <w:p w:rsidR="00C561D3" w:rsidRDefault="00C561D3" w:rsidP="00382434">
            <w:pPr>
              <w:jc w:val="center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典型事例</w:t>
            </w:r>
          </w:p>
        </w:tc>
        <w:tc>
          <w:tcPr>
            <w:tcW w:w="416" w:type="pct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30</w:t>
            </w:r>
          </w:p>
        </w:tc>
        <w:tc>
          <w:tcPr>
            <w:tcW w:w="3378" w:type="pct"/>
          </w:tcPr>
          <w:p w:rsidR="00C561D3" w:rsidRDefault="00C561D3" w:rsidP="00382434">
            <w:pPr>
              <w:spacing w:line="336" w:lineRule="auto"/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事例文本好5分，事例有典型意义，有推广价值，取得的成绩好，有影响25分。</w:t>
            </w:r>
          </w:p>
        </w:tc>
      </w:tr>
      <w:tr w:rsidR="00C561D3" w:rsidTr="00382434">
        <w:trPr>
          <w:jc w:val="center"/>
        </w:trPr>
        <w:tc>
          <w:tcPr>
            <w:tcW w:w="696" w:type="pct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减分项</w:t>
            </w:r>
          </w:p>
        </w:tc>
        <w:tc>
          <w:tcPr>
            <w:tcW w:w="509" w:type="pct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416" w:type="pct"/>
            <w:vAlign w:val="center"/>
          </w:tcPr>
          <w:p w:rsidR="00C561D3" w:rsidRDefault="00C561D3" w:rsidP="00382434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10</w:t>
            </w:r>
          </w:p>
        </w:tc>
        <w:tc>
          <w:tcPr>
            <w:tcW w:w="3378" w:type="pct"/>
          </w:tcPr>
          <w:p w:rsidR="00C561D3" w:rsidRDefault="00C561D3" w:rsidP="00382434">
            <w:pPr>
              <w:spacing w:line="336" w:lineRule="auto"/>
              <w:ind w:firstLineChars="200" w:firstLine="480"/>
              <w:jc w:val="left"/>
              <w:rPr>
                <w:rFonts w:ascii="仿宋" w:eastAsia="仿宋" w:hAnsi="仿宋" w:cs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所指导的学生毕业设计、专利申报、科研课题申报中有违反学术道德和学术规范的扣10分。2019年所指导的学生科研课题未结题的，扣5分。</w:t>
            </w:r>
          </w:p>
        </w:tc>
      </w:tr>
    </w:tbl>
    <w:p w:rsidR="00C561D3" w:rsidRDefault="00C561D3" w:rsidP="00C561D3">
      <w:pPr>
        <w:ind w:firstLineChars="200" w:firstLine="560"/>
        <w:jc w:val="left"/>
        <w:rPr>
          <w:rFonts w:ascii="仿宋" w:eastAsia="仿宋" w:hAnsi="仿宋" w:cs="仿宋"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28"/>
          <w:szCs w:val="28"/>
        </w:rPr>
        <w:t>计算时间：2019年11月1日-2020年8月30日</w:t>
      </w:r>
    </w:p>
    <w:p w:rsidR="00C561D3" w:rsidRDefault="00C561D3" w:rsidP="00C561D3">
      <w:pPr>
        <w:jc w:val="left"/>
        <w:rPr>
          <w:rFonts w:ascii="仿宋" w:eastAsia="仿宋" w:hAnsi="仿宋" w:cs="仿宋"/>
          <w:bCs/>
          <w:color w:val="000000"/>
          <w:kern w:val="0"/>
          <w:sz w:val="30"/>
          <w:szCs w:val="30"/>
        </w:rPr>
      </w:pPr>
    </w:p>
    <w:p w:rsidR="00C561D3" w:rsidRDefault="00C561D3" w:rsidP="00C561D3"/>
    <w:p w:rsidR="00C561D3" w:rsidRDefault="00C561D3" w:rsidP="00C561D3">
      <w:pPr>
        <w:ind w:firstLineChars="200" w:firstLine="560"/>
        <w:jc w:val="left"/>
        <w:rPr>
          <w:rFonts w:ascii="仿宋" w:eastAsia="仿宋" w:hAnsi="仿宋" w:cs="仿宋"/>
          <w:bCs/>
          <w:color w:val="000000"/>
          <w:kern w:val="0"/>
          <w:sz w:val="28"/>
          <w:szCs w:val="28"/>
        </w:rPr>
      </w:pPr>
    </w:p>
    <w:p w:rsidR="00285D4C" w:rsidRPr="00C561D3" w:rsidRDefault="00285D4C">
      <w:bookmarkStart w:id="0" w:name="_GoBack"/>
      <w:bookmarkEnd w:id="0"/>
    </w:p>
    <w:sectPr w:rsidR="00285D4C" w:rsidRPr="00C561D3">
      <w:pgSz w:w="11906" w:h="16838"/>
      <w:pgMar w:top="1440" w:right="1463" w:bottom="1440" w:left="146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F97" w:rsidRDefault="00BA1F97" w:rsidP="00C561D3">
      <w:r>
        <w:separator/>
      </w:r>
    </w:p>
  </w:endnote>
  <w:endnote w:type="continuationSeparator" w:id="0">
    <w:p w:rsidR="00BA1F97" w:rsidRDefault="00BA1F97" w:rsidP="00C56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F97" w:rsidRDefault="00BA1F97" w:rsidP="00C561D3">
      <w:r>
        <w:separator/>
      </w:r>
    </w:p>
  </w:footnote>
  <w:footnote w:type="continuationSeparator" w:id="0">
    <w:p w:rsidR="00BA1F97" w:rsidRDefault="00BA1F97" w:rsidP="00C561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E7D79"/>
    <w:multiLevelType w:val="singleLevel"/>
    <w:tmpl w:val="2A4E7D79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6A6"/>
    <w:rsid w:val="00285D4C"/>
    <w:rsid w:val="004C66A6"/>
    <w:rsid w:val="00BA1F97"/>
    <w:rsid w:val="00C5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D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61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61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61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61D3"/>
    <w:rPr>
      <w:sz w:val="18"/>
      <w:szCs w:val="18"/>
    </w:rPr>
  </w:style>
  <w:style w:type="table" w:styleId="a5">
    <w:name w:val="Table Grid"/>
    <w:basedOn w:val="a1"/>
    <w:qFormat/>
    <w:rsid w:val="00C561D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D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61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61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61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61D3"/>
    <w:rPr>
      <w:sz w:val="18"/>
      <w:szCs w:val="18"/>
    </w:rPr>
  </w:style>
  <w:style w:type="table" w:styleId="a5">
    <w:name w:val="Table Grid"/>
    <w:basedOn w:val="a1"/>
    <w:qFormat/>
    <w:rsid w:val="00C561D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Company>Microsoft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dcterms:created xsi:type="dcterms:W3CDTF">2020-09-21T07:50:00Z</dcterms:created>
  <dcterms:modified xsi:type="dcterms:W3CDTF">2020-09-21T07:50:00Z</dcterms:modified>
</cp:coreProperties>
</file>