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B" w:rsidRPr="00BA70D1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BA70D1" w:rsidRDefault="00BD212A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-18pt;margin-top:30.6pt;width:459pt;height:93.6pt;z-index:251659264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842D9B" w:rsidRPr="00BA70D1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BA70D1" w:rsidRDefault="00842D9B" w:rsidP="00842D9B"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BA70D1" w:rsidRDefault="00842D9B" w:rsidP="00842D9B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proofErr w:type="gramStart"/>
      <w:r w:rsidRPr="00BA70D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校学发</w:t>
      </w:r>
      <w:proofErr w:type="gramEnd"/>
      <w:r w:rsidRPr="00BA70D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[2021]8</w:t>
      </w:r>
      <w:r w:rsidR="00BA70D1" w:rsidRPr="00BA70D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6</w:t>
      </w:r>
      <w:r w:rsidRPr="00BA70D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号</w:t>
      </w:r>
    </w:p>
    <w:p w:rsidR="00842D9B" w:rsidRPr="00BA70D1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  <w:r w:rsidRPr="00BA70D1">
        <w:rPr>
          <w:rFonts w:ascii="仿宋_GB2312" w:hAnsi="Verdana" w:cs="宋体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B83F4" wp14:editId="40C233C2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    </w:pict>
          </mc:Fallback>
        </mc:AlternateContent>
      </w:r>
    </w:p>
    <w:p w:rsidR="00842D9B" w:rsidRPr="00BA70D1" w:rsidRDefault="00842D9B" w:rsidP="00842D9B">
      <w:pPr>
        <w:spacing w:line="420" w:lineRule="exact"/>
        <w:jc w:val="center"/>
        <w:rPr>
          <w:rFonts w:ascii="仿宋_GB2312" w:eastAsia="仿宋_GB2312" w:hAnsi="Times New Roman"/>
          <w:color w:val="000000" w:themeColor="text1"/>
          <w:sz w:val="32"/>
          <w:szCs w:val="32"/>
        </w:rPr>
      </w:pPr>
    </w:p>
    <w:p w:rsidR="00BA70D1" w:rsidRPr="00BA70D1" w:rsidRDefault="00BA70D1" w:rsidP="00BA70D1">
      <w:pPr>
        <w:widowControl/>
        <w:spacing w:line="580" w:lineRule="exact"/>
        <w:jc w:val="center"/>
        <w:rPr>
          <w:rFonts w:ascii="华文中宋" w:eastAsia="华文中宋" w:hAnsi="华文中宋" w:cs="方正小标宋简体"/>
          <w:b/>
          <w:color w:val="000000" w:themeColor="text1"/>
          <w:spacing w:val="-10"/>
          <w:sz w:val="44"/>
          <w:szCs w:val="44"/>
        </w:rPr>
      </w:pPr>
      <w:r w:rsidRPr="00BA70D1">
        <w:rPr>
          <w:rFonts w:ascii="华文中宋" w:eastAsia="华文中宋" w:hAnsi="华文中宋" w:hint="eastAsia"/>
          <w:b/>
          <w:color w:val="000000" w:themeColor="text1"/>
          <w:spacing w:val="-10"/>
          <w:sz w:val="44"/>
          <w:szCs w:val="44"/>
        </w:rPr>
        <w:t>关于做好2021年</w:t>
      </w:r>
      <w:r w:rsidRPr="00BA70D1">
        <w:rPr>
          <w:rFonts w:ascii="华文中宋" w:eastAsia="华文中宋" w:hAnsi="华文中宋" w:cs="方正小标宋简体" w:hint="eastAsia"/>
          <w:b/>
          <w:color w:val="000000" w:themeColor="text1"/>
          <w:spacing w:val="-10"/>
          <w:sz w:val="44"/>
          <w:szCs w:val="44"/>
        </w:rPr>
        <w:t>国庆节期间</w:t>
      </w:r>
      <w:r w:rsidRPr="00BA70D1">
        <w:rPr>
          <w:rFonts w:ascii="华文中宋" w:eastAsia="华文中宋" w:hAnsi="华文中宋" w:hint="eastAsia"/>
          <w:b/>
          <w:color w:val="000000" w:themeColor="text1"/>
          <w:spacing w:val="-10"/>
          <w:sz w:val="44"/>
          <w:szCs w:val="44"/>
        </w:rPr>
        <w:t>学生工作的通知</w:t>
      </w:r>
    </w:p>
    <w:p w:rsidR="00BA70D1" w:rsidRPr="00BA70D1" w:rsidRDefault="00BA70D1" w:rsidP="00BA70D1">
      <w:pPr>
        <w:jc w:val="center"/>
        <w:rPr>
          <w:rFonts w:ascii="仿宋_GB2312" w:eastAsia="仿宋_GB2312" w:hAnsi="华文中宋"/>
          <w:b/>
          <w:color w:val="000000" w:themeColor="text1"/>
          <w:sz w:val="32"/>
          <w:szCs w:val="32"/>
        </w:rPr>
      </w:pPr>
    </w:p>
    <w:p w:rsidR="00BA70D1" w:rsidRPr="00BA70D1" w:rsidRDefault="00BA70D1" w:rsidP="00BA70D1">
      <w:pPr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A70D1">
        <w:rPr>
          <w:rFonts w:ascii="仿宋" w:eastAsia="仿宋" w:hAnsi="仿宋" w:hint="eastAsia"/>
          <w:b/>
          <w:color w:val="000000" w:themeColor="text1"/>
          <w:sz w:val="32"/>
          <w:szCs w:val="32"/>
        </w:rPr>
        <w:t>各二级学院：</w:t>
      </w:r>
    </w:p>
    <w:p w:rsidR="00BA70D1" w:rsidRPr="00BA70D1" w:rsidRDefault="00BA70D1" w:rsidP="00BA70D1">
      <w:pPr>
        <w:widowControl/>
        <w:ind w:firstLineChars="200" w:firstLine="640"/>
        <w:contextualSpacing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根据学校2021年国庆节放假安排，现就做好国庆假期学生去向、疫情防控、工作值班、信息报送等工作通知如下:</w:t>
      </w:r>
    </w:p>
    <w:p w:rsidR="00BA70D1" w:rsidRPr="00BA70D1" w:rsidRDefault="00BA70D1" w:rsidP="00BA70D1">
      <w:pPr>
        <w:widowControl/>
        <w:ind w:firstLineChars="200" w:firstLine="643"/>
        <w:contextualSpacing/>
        <w:jc w:val="left"/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一、放假安排</w:t>
      </w:r>
    </w:p>
    <w:p w:rsidR="00BA70D1" w:rsidRPr="00BA70D1" w:rsidRDefault="00BA70D1" w:rsidP="00BA70D1">
      <w:pPr>
        <w:widowControl/>
        <w:ind w:firstLineChars="200" w:firstLine="640"/>
        <w:contextualSpacing/>
        <w:jc w:val="left"/>
        <w:rPr>
          <w:rFonts w:ascii="仿宋" w:eastAsia="仿宋" w:hAnsi="仿宋" w:cs="仿宋"/>
          <w:bCs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10月1-7日放假7天，学生应于10月7日返校。</w:t>
      </w:r>
    </w:p>
    <w:p w:rsidR="00BA70D1" w:rsidRDefault="00BA70D1" w:rsidP="00BA70D1">
      <w:pPr>
        <w:widowControl/>
        <w:ind w:firstLineChars="200" w:firstLine="640"/>
        <w:contextualSpacing/>
        <w:jc w:val="left"/>
        <w:rPr>
          <w:rFonts w:ascii="仿宋" w:eastAsia="仿宋" w:hAnsi="仿宋" w:cs="仿宋"/>
          <w:bCs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9月25日按星期六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的</w:t>
      </w:r>
      <w:r w:rsidRPr="00BA70D1"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课表上课，9月26日上班按星期一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的</w:t>
      </w:r>
      <w:r w:rsidRPr="00BA70D1"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课表上课，10月9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日</w:t>
      </w:r>
      <w:r w:rsidRPr="00BA70D1"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按星期六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的</w:t>
      </w:r>
      <w:r w:rsidRPr="00BA70D1"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课表上课。</w:t>
      </w:r>
    </w:p>
    <w:p w:rsidR="00BA70D1" w:rsidRPr="00BA70D1" w:rsidRDefault="00BA70D1" w:rsidP="00BA70D1">
      <w:pPr>
        <w:widowControl/>
        <w:ind w:firstLineChars="200" w:firstLine="640"/>
        <w:contextualSpacing/>
        <w:jc w:val="left"/>
        <w:rPr>
          <w:rFonts w:ascii="仿宋" w:eastAsia="仿宋" w:hAnsi="仿宋" w:cs="仿宋"/>
          <w:bCs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</w:rPr>
        <w:t>10月1日起，执行冬季教学作息时间表。</w:t>
      </w:r>
    </w:p>
    <w:p w:rsidR="00BA70D1" w:rsidRPr="00BA70D1" w:rsidRDefault="00BA70D1" w:rsidP="00BA70D1">
      <w:pPr>
        <w:widowControl/>
        <w:ind w:firstLineChars="200" w:firstLine="643"/>
        <w:contextualSpacing/>
        <w:jc w:val="left"/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二、工作值班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275"/>
        <w:gridCol w:w="1276"/>
        <w:gridCol w:w="1276"/>
        <w:gridCol w:w="1276"/>
        <w:gridCol w:w="1276"/>
        <w:gridCol w:w="1276"/>
      </w:tblGrid>
      <w:tr w:rsidR="00BA70D1" w:rsidRPr="00BA70D1" w:rsidTr="005266B0">
        <w:trPr>
          <w:trHeight w:val="89"/>
          <w:jc w:val="center"/>
        </w:trPr>
        <w:tc>
          <w:tcPr>
            <w:tcW w:w="1373" w:type="dxa"/>
            <w:tcBorders>
              <w:tl2br w:val="single" w:sz="4" w:space="0" w:color="auto"/>
            </w:tcBorders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生</w:t>
            </w:r>
          </w:p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工作处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护  理</w:t>
            </w:r>
          </w:p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（本部）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护  理</w:t>
            </w:r>
          </w:p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（河西）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医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 xml:space="preserve">  技</w:t>
            </w:r>
          </w:p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院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临  床</w:t>
            </w:r>
          </w:p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院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医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 xml:space="preserve">  管</w:t>
            </w:r>
          </w:p>
          <w:p w:rsidR="00BA70D1" w:rsidRPr="00BA70D1" w:rsidRDefault="00BA70D1" w:rsidP="00BA70D1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院</w:t>
            </w:r>
          </w:p>
        </w:tc>
      </w:tr>
      <w:tr w:rsidR="00BA70D1" w:rsidRPr="00BA70D1" w:rsidTr="005266B0">
        <w:trPr>
          <w:trHeight w:val="97"/>
          <w:jc w:val="center"/>
        </w:trPr>
        <w:tc>
          <w:tcPr>
            <w:tcW w:w="1373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10月1日</w:t>
            </w: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还丽萍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黄超男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潘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  路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祝合琴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王  </w:t>
            </w: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伍玉丹</w:t>
            </w:r>
            <w:proofErr w:type="gramEnd"/>
          </w:p>
        </w:tc>
      </w:tr>
      <w:tr w:rsidR="00BA70D1" w:rsidRPr="00BA70D1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10月2日</w:t>
            </w: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陈、胡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王  </w:t>
            </w: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淳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马小强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邓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  靓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李思雨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赖  萌</w:t>
            </w:r>
          </w:p>
        </w:tc>
      </w:tr>
      <w:tr w:rsidR="00BA70D1" w:rsidRPr="00BA70D1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lastRenderedPageBreak/>
              <w:t>10月3日</w:t>
            </w: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钟声言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陈思宇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袁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贲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贺  全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廖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  欢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成玉梅</w:t>
            </w:r>
          </w:p>
        </w:tc>
      </w:tr>
      <w:tr w:rsidR="00BA70D1" w:rsidRPr="00BA70D1" w:rsidTr="005266B0">
        <w:trPr>
          <w:trHeight w:val="86"/>
          <w:jc w:val="center"/>
        </w:trPr>
        <w:tc>
          <w:tcPr>
            <w:tcW w:w="1373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10月4日</w:t>
            </w: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spacing w:line="30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郭泽锋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李  玲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刘思琦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袁艾兰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于成瑶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bCs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>朱子威</w:t>
            </w:r>
          </w:p>
        </w:tc>
      </w:tr>
      <w:tr w:rsidR="00BA70D1" w:rsidRPr="00BA70D1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10月5日</w:t>
            </w: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spacing w:line="300" w:lineRule="exact"/>
              <w:contextualSpacing/>
              <w:jc w:val="center"/>
              <w:rPr>
                <w:rFonts w:ascii="仿宋" w:eastAsia="仿宋" w:hAnsi="仿宋" w:cs="仿宋"/>
                <w:bCs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>凌</w:t>
            </w:r>
            <w:proofErr w:type="gramEnd"/>
            <w:r w:rsidRPr="00BA70D1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 xml:space="preserve">  畅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申</w:t>
            </w: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菀薇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杨  哲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周  艳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卢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  </w:t>
            </w: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欧阳荣</w:t>
            </w:r>
          </w:p>
        </w:tc>
      </w:tr>
      <w:tr w:rsidR="00BA70D1" w:rsidRPr="00BA70D1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10月6日</w:t>
            </w: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廖</w:t>
            </w:r>
            <w:proofErr w:type="gramEnd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  军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王  </w:t>
            </w: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刘艳勤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周泽宇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邹润海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bCs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>柴丽莎</w:t>
            </w:r>
          </w:p>
        </w:tc>
      </w:tr>
      <w:tr w:rsidR="00BA70D1" w:rsidRPr="00BA70D1" w:rsidTr="005266B0">
        <w:trPr>
          <w:trHeight w:val="86"/>
          <w:jc w:val="center"/>
        </w:trPr>
        <w:tc>
          <w:tcPr>
            <w:tcW w:w="1373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10月7日</w:t>
            </w:r>
          </w:p>
        </w:tc>
        <w:tc>
          <w:tcPr>
            <w:tcW w:w="1275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陈可人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肖琳江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马春芳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杨  </w:t>
            </w:r>
            <w:proofErr w:type="gramStart"/>
            <w:r w:rsidRPr="00BA70D1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文  静</w:t>
            </w:r>
          </w:p>
        </w:tc>
        <w:tc>
          <w:tcPr>
            <w:tcW w:w="1276" w:type="dxa"/>
            <w:vAlign w:val="center"/>
          </w:tcPr>
          <w:p w:rsidR="00BA70D1" w:rsidRPr="00BA70D1" w:rsidRDefault="00BA70D1" w:rsidP="00BA70D1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BA70D1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喻凯琪</w:t>
            </w:r>
          </w:p>
        </w:tc>
      </w:tr>
    </w:tbl>
    <w:p w:rsidR="00BA70D1" w:rsidRPr="00BA70D1" w:rsidRDefault="00BA70D1" w:rsidP="00BA70D1">
      <w:pPr>
        <w:ind w:firstLineChars="200" w:firstLine="643"/>
        <w:contextualSpacing/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</w:rPr>
        <w:t>三、有关要求</w:t>
      </w:r>
    </w:p>
    <w:p w:rsidR="00BA70D1" w:rsidRP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1、各二级学院放</w:t>
      </w:r>
      <w:r w:rsidR="00C362B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假前要组织一次本单位学生</w:t>
      </w:r>
      <w:r w:rsidR="00C362B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疫情防控、</w:t>
      </w:r>
      <w:r w:rsidR="00C362B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交通安全、财产安全、防火防盗、谨防</w:t>
      </w: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诈骗</w:t>
      </w:r>
      <w:r w:rsidR="00C362BB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等方面的</w:t>
      </w: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教育。</w:t>
      </w:r>
    </w:p>
    <w:p w:rsidR="00BA70D1" w:rsidRP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2、</w:t>
      </w:r>
      <w:r w:rsidRPr="00BA70D1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根据省教育厅和学校疫情防控要求，提倡大学生在省内过节，假期要严格遵守疫情防控规定，非必须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sz w:val="32"/>
          <w:szCs w:val="32"/>
        </w:rPr>
        <w:t>勿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sz w:val="32"/>
          <w:szCs w:val="32"/>
        </w:rPr>
        <w:t>前往中高风险地区；返校时，要检测体温、查验健康码后进入校园。</w:t>
      </w:r>
    </w:p>
    <w:p w:rsidR="00BA70D1" w:rsidRP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3、9月30日12:00前，各二级学院要以学生寝室为单位填报好《学生节假日去向登记表》，并报</w:t>
      </w:r>
      <w:r w:rsidRPr="00BA70D1">
        <w:rPr>
          <w:rFonts w:ascii="仿宋" w:eastAsia="仿宋" w:hAnsi="仿宋" w:cs="仿宋" w:hint="eastAsia"/>
          <w:color w:val="000000" w:themeColor="text1"/>
          <w:sz w:val="32"/>
          <w:szCs w:val="32"/>
        </w:rPr>
        <w:t>学生工作处备案。</w:t>
      </w:r>
    </w:p>
    <w:p w:rsidR="00BA70D1" w:rsidRPr="00BA70D1" w:rsidRDefault="00BA70D1" w:rsidP="00BA70D1">
      <w:pPr>
        <w:widowControl/>
        <w:ind w:firstLine="645"/>
        <w:contextualSpacing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sz w:val="32"/>
          <w:szCs w:val="32"/>
        </w:rPr>
        <w:t>4、</w:t>
      </w: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10月8-10日上午，各二级学院应填报《返校学生统计表》、《未返校学生登记表》，报学生工作处备案。</w:t>
      </w:r>
    </w:p>
    <w:p w:rsidR="00BA70D1" w:rsidRP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</w:p>
    <w:p w:rsid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附  件：</w:t>
      </w:r>
    </w:p>
    <w:p w:rsid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1、</w:t>
      </w: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2021年冬季教学作息时间表</w:t>
      </w:r>
    </w:p>
    <w:p w:rsid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2、</w:t>
      </w: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国内疫情中高风险地区名单（截至2021年9月24日14时）</w:t>
      </w:r>
    </w:p>
    <w:p w:rsidR="00BA70D1" w:rsidRPr="00BA70D1" w:rsidRDefault="00BA70D1" w:rsidP="00BA70D1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BA70D1" w:rsidRPr="00BA70D1" w:rsidRDefault="00BA70D1" w:rsidP="00BA70D1">
      <w:pPr>
        <w:ind w:firstLineChars="1450" w:firstLine="4658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A70D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学生工作处（部）</w:t>
      </w:r>
    </w:p>
    <w:p w:rsidR="00BA70D1" w:rsidRPr="00BA70D1" w:rsidRDefault="00BA70D1" w:rsidP="00BA70D1">
      <w:pPr>
        <w:ind w:firstLineChars="1300" w:firstLine="4176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A70D1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二〇二一年九月二十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Pr="00BA70D1">
        <w:rPr>
          <w:rFonts w:ascii="仿宋" w:eastAsia="仿宋" w:hAnsi="仿宋" w:hint="eastAsia"/>
          <w:b/>
          <w:color w:val="000000" w:themeColor="text1"/>
          <w:sz w:val="32"/>
          <w:szCs w:val="32"/>
        </w:rPr>
        <w:t>日</w:t>
      </w:r>
    </w:p>
    <w:p w:rsidR="00BA70D1" w:rsidRPr="00BA70D1" w:rsidRDefault="00BA70D1" w:rsidP="00BA70D1">
      <w:pPr>
        <w:widowControl/>
        <w:contextualSpacing/>
        <w:jc w:val="left"/>
        <w:rPr>
          <w:rFonts w:ascii="楷体" w:eastAsia="楷体" w:hAnsi="楷体" w:cs="楷体"/>
          <w:b/>
          <w:bCs/>
          <w:color w:val="000000" w:themeColor="text1"/>
          <w:kern w:val="0"/>
          <w:sz w:val="32"/>
          <w:szCs w:val="32"/>
        </w:rPr>
      </w:pPr>
      <w:r w:rsidRPr="00BA70D1">
        <w:rPr>
          <w:rFonts w:ascii="楷体" w:eastAsia="楷体" w:hAnsi="楷体" w:cs="楷体" w:hint="eastAsia"/>
          <w:b/>
          <w:bCs/>
          <w:color w:val="000000" w:themeColor="text1"/>
          <w:kern w:val="0"/>
          <w:sz w:val="32"/>
          <w:szCs w:val="32"/>
        </w:rPr>
        <w:lastRenderedPageBreak/>
        <w:t>附件1：</w:t>
      </w:r>
    </w:p>
    <w:p w:rsidR="00BA70D1" w:rsidRPr="00BA70D1" w:rsidRDefault="00BA70D1" w:rsidP="00BA70D1">
      <w:pPr>
        <w:widowControl/>
        <w:spacing w:beforeLines="50" w:before="156" w:afterLines="50" w:after="156"/>
        <w:ind w:left="841" w:hangingChars="200" w:hanging="841"/>
        <w:jc w:val="center"/>
        <w:rPr>
          <w:rFonts w:ascii="华文中宋" w:eastAsia="华文中宋" w:hAnsi="华文中宋"/>
          <w:b/>
          <w:color w:val="000000" w:themeColor="text1"/>
          <w:spacing w:val="-10"/>
          <w:sz w:val="44"/>
          <w:szCs w:val="44"/>
        </w:rPr>
      </w:pPr>
      <w:r w:rsidRPr="00BA70D1">
        <w:rPr>
          <w:rFonts w:ascii="华文中宋" w:eastAsia="华文中宋" w:hAnsi="华文中宋" w:hint="eastAsia"/>
          <w:b/>
          <w:color w:val="000000" w:themeColor="text1"/>
          <w:spacing w:val="-10"/>
          <w:sz w:val="44"/>
          <w:szCs w:val="44"/>
        </w:rPr>
        <w:t>2021年冬季教学作息时间</w:t>
      </w:r>
      <w:r>
        <w:rPr>
          <w:rFonts w:ascii="华文中宋" w:eastAsia="华文中宋" w:hAnsi="华文中宋" w:hint="eastAsia"/>
          <w:b/>
          <w:color w:val="000000" w:themeColor="text1"/>
          <w:spacing w:val="-10"/>
          <w:sz w:val="44"/>
          <w:szCs w:val="44"/>
        </w:rPr>
        <w:t>表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272"/>
        <w:gridCol w:w="4260"/>
        <w:gridCol w:w="1462"/>
      </w:tblGrid>
      <w:tr w:rsidR="00BA70D1" w:rsidRPr="00BA70D1" w:rsidTr="00FC1C84">
        <w:trPr>
          <w:trHeight w:val="903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hint="eastAsia"/>
                <w:bCs/>
                <w:color w:val="000000" w:themeColor="text1"/>
                <w:sz w:val="32"/>
                <w:szCs w:val="32"/>
              </w:rPr>
              <w:t>内  容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hint="eastAsia"/>
                <w:bCs/>
                <w:color w:val="000000" w:themeColor="text1"/>
                <w:sz w:val="32"/>
                <w:szCs w:val="32"/>
              </w:rPr>
              <w:t>起止时间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hint="eastAsia"/>
                <w:bCs/>
                <w:color w:val="000000" w:themeColor="text1"/>
                <w:sz w:val="32"/>
                <w:szCs w:val="32"/>
              </w:rPr>
              <w:t>设置响铃时间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hint="eastAsia"/>
                <w:bCs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BA70D1" w:rsidRPr="00BA70D1" w:rsidTr="00FC1C84">
        <w:trPr>
          <w:trHeight w:val="892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第一节课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8:10-8:55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8:00、8:08、8:10、8:55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trHeight w:val="892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第二节课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9:05-9:50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9:03、9:05、9:50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cantSplit/>
          <w:trHeight w:val="892"/>
          <w:jc w:val="center"/>
        </w:trPr>
        <w:tc>
          <w:tcPr>
            <w:tcW w:w="1823" w:type="dxa"/>
            <w:vMerge w:val="restart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第三节课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10:15-11:00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10:13、10:15、11:00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cantSplit/>
          <w:trHeight w:val="892"/>
          <w:jc w:val="center"/>
        </w:trPr>
        <w:tc>
          <w:tcPr>
            <w:tcW w:w="1823" w:type="dxa"/>
            <w:vMerge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10:05-10:50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10:03、10:05、10:50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护理楼</w:t>
            </w:r>
            <w:proofErr w:type="gramEnd"/>
          </w:p>
        </w:tc>
      </w:tr>
      <w:tr w:rsidR="00BA70D1" w:rsidRPr="00BA70D1" w:rsidTr="00FC1C84">
        <w:trPr>
          <w:cantSplit/>
          <w:trHeight w:val="892"/>
          <w:jc w:val="center"/>
        </w:trPr>
        <w:tc>
          <w:tcPr>
            <w:tcW w:w="1823" w:type="dxa"/>
            <w:vMerge w:val="restart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第四节课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11:10-11:55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11:08、11:10、11:55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trHeight w:val="892"/>
          <w:jc w:val="center"/>
        </w:trPr>
        <w:tc>
          <w:tcPr>
            <w:tcW w:w="1823" w:type="dxa"/>
            <w:vMerge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11:00-11:45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10:58、11:00、11:45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proofErr w:type="gramStart"/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护理楼</w:t>
            </w:r>
            <w:proofErr w:type="gramEnd"/>
          </w:p>
        </w:tc>
      </w:tr>
      <w:tr w:rsidR="00BA70D1" w:rsidRPr="00BA70D1" w:rsidTr="00FC1C84">
        <w:trPr>
          <w:trHeight w:val="892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第五节课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14:00-14:45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13:50、13:58、14:00、14:45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trHeight w:val="892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第六节课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14:55-15:40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14:53、14:55、15:40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cantSplit/>
          <w:trHeight w:val="892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第七节课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15:50-16:35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15:48、15:50、16:35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trHeight w:val="892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第八节课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16:40-17:25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16:38、16:40、17:25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  <w:tr w:rsidR="00BA70D1" w:rsidRPr="00BA70D1" w:rsidTr="00FC1C84">
        <w:trPr>
          <w:cantSplit/>
          <w:trHeight w:val="892"/>
          <w:jc w:val="center"/>
        </w:trPr>
        <w:tc>
          <w:tcPr>
            <w:tcW w:w="1823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晚  上</w:t>
            </w:r>
          </w:p>
        </w:tc>
        <w:tc>
          <w:tcPr>
            <w:tcW w:w="227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19:00-20:30</w:t>
            </w:r>
          </w:p>
        </w:tc>
        <w:tc>
          <w:tcPr>
            <w:tcW w:w="4260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BA70D1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18:50、18:58、19:00、20:30</w:t>
            </w:r>
          </w:p>
        </w:tc>
        <w:tc>
          <w:tcPr>
            <w:tcW w:w="1462" w:type="dxa"/>
            <w:vAlign w:val="center"/>
          </w:tcPr>
          <w:p w:rsidR="00BA70D1" w:rsidRPr="00BA70D1" w:rsidRDefault="00BA70D1" w:rsidP="00BA70D1">
            <w:pPr>
              <w:tabs>
                <w:tab w:val="left" w:pos="615"/>
              </w:tabs>
              <w:spacing w:line="360" w:lineRule="exact"/>
              <w:jc w:val="center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BA70D1" w:rsidRPr="00BA70D1" w:rsidRDefault="00BA70D1" w:rsidP="00BA70D1">
      <w:pPr>
        <w:spacing w:line="480" w:lineRule="exact"/>
        <w:rPr>
          <w:rFonts w:ascii="楷体" w:eastAsia="楷体" w:hAnsi="楷体" w:cs="仿宋_GB2312"/>
          <w:color w:val="000000" w:themeColor="text1"/>
          <w:sz w:val="32"/>
          <w:szCs w:val="32"/>
        </w:rPr>
      </w:pPr>
      <w:r w:rsidRPr="00BA70D1">
        <w:rPr>
          <w:rFonts w:ascii="楷体" w:eastAsia="楷体" w:hAnsi="楷体" w:cs="仿宋_GB2312" w:hint="eastAsia"/>
          <w:b/>
          <w:color w:val="000000" w:themeColor="text1"/>
          <w:sz w:val="32"/>
          <w:szCs w:val="32"/>
        </w:rPr>
        <w:t>说  明:</w:t>
      </w:r>
      <w:r w:rsidRPr="00BA70D1">
        <w:rPr>
          <w:rFonts w:ascii="楷体" w:eastAsia="楷体" w:hAnsi="楷体" w:cs="仿宋_GB2312" w:hint="eastAsia"/>
          <w:color w:val="000000" w:themeColor="text1"/>
          <w:sz w:val="32"/>
          <w:szCs w:val="32"/>
        </w:rPr>
        <w:t>本作息时间自</w:t>
      </w:r>
      <w:r w:rsidRPr="00BA70D1">
        <w:rPr>
          <w:rFonts w:ascii="楷体" w:eastAsia="楷体" w:hAnsi="楷体" w:cs="仿宋_GB2312"/>
          <w:color w:val="000000" w:themeColor="text1"/>
          <w:sz w:val="32"/>
          <w:szCs w:val="32"/>
        </w:rPr>
        <w:t>20</w:t>
      </w:r>
      <w:r w:rsidRPr="00BA70D1">
        <w:rPr>
          <w:rFonts w:ascii="楷体" w:eastAsia="楷体" w:hAnsi="楷体" w:cs="仿宋_GB2312" w:hint="eastAsia"/>
          <w:color w:val="000000" w:themeColor="text1"/>
          <w:sz w:val="32"/>
          <w:szCs w:val="32"/>
        </w:rPr>
        <w:t>21年10月1日起执行。</w:t>
      </w:r>
    </w:p>
    <w:p w:rsidR="00BA70D1" w:rsidRDefault="00BA70D1" w:rsidP="00FC1C84">
      <w:pPr>
        <w:widowControl/>
        <w:ind w:firstLineChars="350" w:firstLine="1120"/>
        <w:jc w:val="left"/>
        <w:rPr>
          <w:rFonts w:ascii="楷体" w:eastAsia="楷体" w:hAnsi="楷体" w:cs="仿宋_GB2312"/>
          <w:color w:val="000000" w:themeColor="text1"/>
          <w:sz w:val="32"/>
          <w:szCs w:val="32"/>
        </w:rPr>
      </w:pPr>
      <w:proofErr w:type="gramStart"/>
      <w:r w:rsidRPr="00BA70D1">
        <w:rPr>
          <w:rFonts w:ascii="楷体" w:eastAsia="楷体" w:hAnsi="楷体" w:cs="仿宋_GB2312" w:hint="eastAsia"/>
          <w:color w:val="000000" w:themeColor="text1"/>
          <w:sz w:val="32"/>
          <w:szCs w:val="32"/>
        </w:rPr>
        <w:t>护理楼</w:t>
      </w:r>
      <w:proofErr w:type="gramEnd"/>
      <w:r w:rsidRPr="00BA70D1">
        <w:rPr>
          <w:rFonts w:ascii="楷体" w:eastAsia="楷体" w:hAnsi="楷体" w:cs="仿宋_GB2312" w:hint="eastAsia"/>
          <w:color w:val="000000" w:themeColor="text1"/>
          <w:sz w:val="32"/>
          <w:szCs w:val="32"/>
        </w:rPr>
        <w:t>上午三、四节课为错峰提早十分钟上课。</w:t>
      </w:r>
    </w:p>
    <w:p w:rsidR="00E300D0" w:rsidRPr="00BA70D1" w:rsidRDefault="00E300D0" w:rsidP="00E300D0">
      <w:pPr>
        <w:widowControl/>
        <w:jc w:val="left"/>
        <w:rPr>
          <w:rFonts w:ascii="楷体" w:eastAsia="楷体" w:hAnsi="楷体" w:cs="仿宋_GB2312"/>
          <w:color w:val="000000" w:themeColor="text1"/>
          <w:sz w:val="32"/>
          <w:szCs w:val="32"/>
        </w:rPr>
      </w:pPr>
    </w:p>
    <w:p w:rsidR="00BA70D1" w:rsidRPr="00BA70D1" w:rsidRDefault="00BA70D1" w:rsidP="00BA70D1">
      <w:pPr>
        <w:widowControl/>
        <w:shd w:val="clear" w:color="auto" w:fill="FFFFFF"/>
        <w:wordWrap w:val="0"/>
        <w:ind w:right="420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BA70D1">
        <w:rPr>
          <w:rFonts w:ascii="楷体" w:eastAsia="楷体" w:hAnsi="楷体" w:cs="楷体" w:hint="eastAsia"/>
          <w:b/>
          <w:bCs/>
          <w:color w:val="000000" w:themeColor="text1"/>
          <w:kern w:val="0"/>
          <w:sz w:val="32"/>
          <w:szCs w:val="32"/>
        </w:rPr>
        <w:lastRenderedPageBreak/>
        <w:t>附件2：</w:t>
      </w:r>
    </w:p>
    <w:p w:rsidR="00BA70D1" w:rsidRPr="00BA70D1" w:rsidRDefault="00BA70D1" w:rsidP="00BA70D1">
      <w:pPr>
        <w:widowControl/>
        <w:shd w:val="clear" w:color="auto" w:fill="FFFFFF"/>
        <w:spacing w:beforeAutospacing="1" w:afterAutospacing="1"/>
        <w:jc w:val="center"/>
        <w:rPr>
          <w:rFonts w:ascii="华文中宋" w:eastAsia="华文中宋" w:hAnsi="华文中宋"/>
          <w:b/>
          <w:color w:val="000000" w:themeColor="text1"/>
          <w:spacing w:val="-10"/>
          <w:sz w:val="44"/>
          <w:szCs w:val="44"/>
        </w:rPr>
      </w:pPr>
      <w:r w:rsidRPr="00BA70D1">
        <w:rPr>
          <w:rFonts w:ascii="华文中宋" w:eastAsia="华文中宋" w:hAnsi="华文中宋" w:hint="eastAsia"/>
          <w:b/>
          <w:color w:val="000000" w:themeColor="text1"/>
          <w:spacing w:val="-10"/>
          <w:sz w:val="44"/>
          <w:szCs w:val="44"/>
        </w:rPr>
        <w:t>国内疫情中高风险地区名单</w:t>
      </w:r>
    </w:p>
    <w:p w:rsidR="00BA70D1" w:rsidRPr="00BA70D1" w:rsidRDefault="00BA70D1" w:rsidP="00BA70D1">
      <w:pPr>
        <w:widowControl/>
        <w:shd w:val="clear" w:color="auto" w:fill="FFFFFF"/>
        <w:spacing w:beforeAutospacing="1" w:afterAutospacing="1"/>
        <w:jc w:val="center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（截至2021年9月24日14时）</w:t>
      </w:r>
    </w:p>
    <w:p w:rsidR="00BA70D1" w:rsidRPr="00BA70D1" w:rsidRDefault="00BA70D1" w:rsidP="00BA70D1">
      <w:pPr>
        <w:widowControl/>
        <w:shd w:val="clear" w:color="auto" w:fill="FFFFFF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高风险地区：2个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3"/>
        <w:jc w:val="center"/>
        <w:rPr>
          <w:rFonts w:ascii="楷体" w:eastAsia="楷体" w:hAnsi="楷体" w:cs="仿宋"/>
          <w:b/>
          <w:color w:val="000000" w:themeColor="text1"/>
          <w:kern w:val="0"/>
          <w:sz w:val="32"/>
          <w:szCs w:val="32"/>
        </w:rPr>
      </w:pPr>
      <w:r w:rsidRPr="00BA70D1">
        <w:rPr>
          <w:rFonts w:ascii="楷体" w:eastAsia="楷体" w:hAnsi="楷体" w:cs="仿宋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福建省（2个）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莆田市（1个）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仙游县枫亭镇（除滨海社区居委会、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湄洲湾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工业学院社区居委会、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下社村委会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、和平村委会、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斗北村委会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、海安村委会以外地区）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厦门市（1个）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同安区新民镇</w:t>
      </w:r>
    </w:p>
    <w:p w:rsidR="00BA70D1" w:rsidRPr="00BA70D1" w:rsidRDefault="00BA70D1" w:rsidP="00BA70D1">
      <w:pPr>
        <w:widowControl/>
        <w:shd w:val="clear" w:color="auto" w:fill="FFFFFF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中风险地区：42个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3"/>
        <w:jc w:val="center"/>
        <w:rPr>
          <w:rFonts w:ascii="楷体" w:eastAsia="楷体" w:hAnsi="楷体" w:cs="仿宋"/>
          <w:b/>
          <w:color w:val="000000" w:themeColor="text1"/>
          <w:kern w:val="0"/>
          <w:sz w:val="32"/>
          <w:szCs w:val="32"/>
          <w:shd w:val="clear" w:color="auto" w:fill="FFFFFF"/>
        </w:rPr>
      </w:pPr>
      <w:r w:rsidRPr="00BA70D1">
        <w:rPr>
          <w:rFonts w:ascii="楷体" w:eastAsia="楷体" w:hAnsi="楷体" w:cs="仿宋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福建省（32个）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莆田市（15个）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仙游县郊尾镇后沈村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仙游县郊尾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镇宝坑村</w:t>
      </w:r>
      <w:proofErr w:type="gramEnd"/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仙游县度尾镇仙竹村</w:t>
      </w:r>
      <w:proofErr w:type="gramEnd"/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县园庄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中学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县园庄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镇大埔村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县园庄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镇枫林村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县园庄镇园庄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社区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县赖店镇象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岭村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县赖店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镇锦田村顶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厝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自然村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县鲤南镇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横塘村富力院士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廷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8幢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仙游县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鲤南镇仙安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社区以八二五南街213号为中心（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东侧八二五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南街163号至八二五南街269号，南侧兴国西路135号至兴国西路13号，北侧八二五南街163号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号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至八二五南街225弄3—7，西侧八二五南街225弄3—7号至兴国西路135号）范围内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仙游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县鲤南镇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西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埔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社区温泉东路2250号锦行车行以前门为中心左、右、后侧各500米范围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秀屿区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笏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石镇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笏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西路以东、北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埔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路以西、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兴秀路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以南、大营路以北的区域内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秀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屿区以笏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石镇阳光幼儿园为中心，南至大众路，北至70米外无名路，西至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荔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港大道，东至160米外无名路范围</w:t>
      </w:r>
    </w:p>
    <w:p w:rsidR="00BA70D1" w:rsidRPr="00BA70D1" w:rsidRDefault="00BA70D1" w:rsidP="00BA70D1">
      <w:pPr>
        <w:widowControl/>
        <w:shd w:val="clear" w:color="auto" w:fill="FFFFFF"/>
        <w:ind w:left="640" w:hangingChars="200" w:hanging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秀屿区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笏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石镇荔港大道（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笏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石段）以东，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秀郊路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以西，东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圳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水渠以南区域内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泉州市（5个）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泉港区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界山镇东丘村</w:t>
      </w:r>
      <w:proofErr w:type="gramEnd"/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泉港区界山镇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鸠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林村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泉港区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界山镇界山村顶府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自然村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安溪县龙涓乡长新村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晋江市陈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埭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镇苏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厝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村部分区域（和平北路145-149号、213号、230-232号）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厦门市（11个）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思明区中华街道仁安社区部分区域[苏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厝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街14-1、14-2、16、18、20、26、28、30、32、34、71、73、75、77、91号，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外清巷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1、2、3、3-1、3-5、4、6、8、10、13、17、19、21号，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盐溪街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12号-36号（双号）、1号-33号（单号）、52号-58号（双号）、62号-70号（双号）、78号-102号（双号），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虞朝巷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（全部门牌号），吴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厝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巷9、10、11、12、13、14、16、17、19、21、23号]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思明区开元街道后江社区福满家园小区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同安区西柯镇官田洋一里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同安区大同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街道碧岳村</w:t>
      </w:r>
      <w:proofErr w:type="gramEnd"/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同安区大同街道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古庄顶布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房里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同安区祥平街道凤岗社区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同安区祥平街道阳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翟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社区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同安区祥平街道西湖社区山坪里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同安区五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显镇布塘村美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安里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湖里区江头街道吕岭社区彩虹花园小区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海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沧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区嵩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屿</w:t>
      </w:r>
      <w:proofErr w:type="gramEnd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街道水云湾小区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漳州市（1个）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台商投资区福龙社区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3"/>
        <w:jc w:val="center"/>
        <w:rPr>
          <w:rFonts w:ascii="楷体" w:eastAsia="楷体" w:hAnsi="楷体" w:cs="仿宋"/>
          <w:b/>
          <w:color w:val="000000" w:themeColor="text1"/>
          <w:kern w:val="0"/>
          <w:sz w:val="32"/>
          <w:szCs w:val="32"/>
          <w:shd w:val="clear" w:color="auto" w:fill="FFFFFF"/>
        </w:rPr>
      </w:pPr>
      <w:r w:rsidRPr="00BA70D1">
        <w:rPr>
          <w:rFonts w:ascii="楷体" w:eastAsia="楷体" w:hAnsi="楷体" w:cs="仿宋" w:hint="eastAsia"/>
          <w:b/>
          <w:color w:val="000000" w:themeColor="text1"/>
          <w:kern w:val="0"/>
          <w:sz w:val="32"/>
          <w:szCs w:val="32"/>
          <w:shd w:val="clear" w:color="auto" w:fill="FFFFFF"/>
        </w:rPr>
        <w:t>黑龙江省（10个）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哈尔滨市（10个）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巴彦县兴隆镇（兴隆林业局有限公司街道办事处）利民家园小区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巴彦县兴隆镇（兴隆林业局有限公司街道办事处）安民家园小区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巴彦县兴隆镇（兴隆林业局有限公司街道办事处）安民新城小区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巴彦县兴隆镇（兴隆林业局有限公司街道办事处）恒隆花园小区A栋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巴彦县兴隆镇（兴隆林业局有限公司街道办事处）</w:t>
      </w:r>
      <w:proofErr w:type="gramStart"/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文化嘉园小区</w:t>
      </w:r>
      <w:proofErr w:type="gramEnd"/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巴彦县兴隆镇（兴隆林业局有限公司街道办事处）兴林七委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巴彦县兴隆林业局文化家园1号楼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巴彦县兴隆林业局平安居1号楼</w:t>
      </w:r>
    </w:p>
    <w:p w:rsidR="00BA70D1" w:rsidRPr="00BA70D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巴彦县兴隆林业局社区卫生服务中心</w:t>
      </w:r>
    </w:p>
    <w:p w:rsidR="00202E21" w:rsidRDefault="00BA70D1" w:rsidP="00BA70D1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BA70D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南岗区爱达88小区</w:t>
      </w:r>
    </w:p>
    <w:sectPr w:rsidR="00202E21" w:rsidSect="00BA70D1">
      <w:pgSz w:w="11906" w:h="16838"/>
      <w:pgMar w:top="1089" w:right="1797" w:bottom="140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2A" w:rsidRDefault="00BD212A">
      <w:r>
        <w:separator/>
      </w:r>
    </w:p>
  </w:endnote>
  <w:endnote w:type="continuationSeparator" w:id="0">
    <w:p w:rsidR="00BD212A" w:rsidRDefault="00BD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2A" w:rsidRDefault="00BD212A">
      <w:r>
        <w:separator/>
      </w:r>
    </w:p>
  </w:footnote>
  <w:footnote w:type="continuationSeparator" w:id="0">
    <w:p w:rsidR="00BD212A" w:rsidRDefault="00BD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AB7DE"/>
    <w:multiLevelType w:val="singleLevel"/>
    <w:tmpl w:val="929AB7DE"/>
    <w:lvl w:ilvl="0">
      <w:start w:val="2"/>
      <w:numFmt w:val="decimal"/>
      <w:suff w:val="nothing"/>
      <w:lvlText w:val="%1、"/>
      <w:lvlJc w:val="left"/>
    </w:lvl>
  </w:abstractNum>
  <w:abstractNum w:abstractNumId="1">
    <w:nsid w:val="9F56DF15"/>
    <w:multiLevelType w:val="singleLevel"/>
    <w:tmpl w:val="9F56DF15"/>
    <w:lvl w:ilvl="0">
      <w:start w:val="2"/>
      <w:numFmt w:val="decimal"/>
      <w:suff w:val="nothing"/>
      <w:lvlText w:val="%1、"/>
      <w:lvlJc w:val="left"/>
    </w:lvl>
  </w:abstractNum>
  <w:abstractNum w:abstractNumId="2">
    <w:nsid w:val="DAE01017"/>
    <w:multiLevelType w:val="singleLevel"/>
    <w:tmpl w:val="DAE01017"/>
    <w:lvl w:ilvl="0">
      <w:start w:val="2"/>
      <w:numFmt w:val="decimal"/>
      <w:suff w:val="nothing"/>
      <w:lvlText w:val="%1、"/>
      <w:lvlJc w:val="left"/>
    </w:lvl>
  </w:abstractNum>
  <w:abstractNum w:abstractNumId="3">
    <w:nsid w:val="5DC637D3"/>
    <w:multiLevelType w:val="multilevel"/>
    <w:tmpl w:val="5DC637D3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192A5D"/>
    <w:rsid w:val="00202E21"/>
    <w:rsid w:val="00762522"/>
    <w:rsid w:val="00803979"/>
    <w:rsid w:val="00842D9B"/>
    <w:rsid w:val="00B428B6"/>
    <w:rsid w:val="00BA70D1"/>
    <w:rsid w:val="00BD212A"/>
    <w:rsid w:val="00C362BB"/>
    <w:rsid w:val="00CB4B37"/>
    <w:rsid w:val="00E300D0"/>
    <w:rsid w:val="00E67280"/>
    <w:rsid w:val="00FC1C84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2021-09-14T09:06:00Z</dcterms:created>
  <dcterms:modified xsi:type="dcterms:W3CDTF">2021-09-26T04:29:00Z</dcterms:modified>
</cp:coreProperties>
</file>